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1C" w:rsidRPr="00D26FFA" w:rsidRDefault="00CD081F" w:rsidP="00CD081F">
      <w:pPr>
        <w:ind w:right="851"/>
        <w:rPr>
          <w:rFonts w:cs="Arial"/>
          <w:b/>
          <w:sz w:val="24"/>
          <w:szCs w:val="24"/>
          <w:lang w:val="en-US"/>
        </w:rPr>
      </w:pPr>
      <w:r w:rsidRPr="00CD081F">
        <w:rPr>
          <w:rFonts w:cs="Arial"/>
          <w:b/>
          <w:bCs/>
          <w:sz w:val="24"/>
          <w:szCs w:val="24"/>
          <w:lang w:val="en-GB"/>
        </w:rPr>
        <w:t>Pressure transmitter A-10</w:t>
      </w:r>
    </w:p>
    <w:p w:rsidR="00FF151C" w:rsidRPr="00D26FFA" w:rsidRDefault="00CD081F" w:rsidP="00CD081F">
      <w:pPr>
        <w:ind w:right="851"/>
        <w:rPr>
          <w:rFonts w:cs="Arial"/>
          <w:b/>
          <w:sz w:val="24"/>
          <w:szCs w:val="24"/>
          <w:lang w:val="en-US"/>
        </w:rPr>
      </w:pPr>
      <w:proofErr w:type="gramStart"/>
      <w:r w:rsidRPr="00CD081F">
        <w:rPr>
          <w:rFonts w:cs="Arial"/>
          <w:b/>
          <w:bCs/>
          <w:sz w:val="24"/>
          <w:szCs w:val="24"/>
          <w:lang w:val="en-GB"/>
        </w:rPr>
        <w:t>now</w:t>
      </w:r>
      <w:proofErr w:type="gramEnd"/>
      <w:r w:rsidRPr="00CD081F">
        <w:rPr>
          <w:rFonts w:cs="Arial"/>
          <w:b/>
          <w:bCs/>
          <w:sz w:val="24"/>
          <w:szCs w:val="24"/>
          <w:lang w:val="en-GB"/>
        </w:rPr>
        <w:t xml:space="preserve"> also in block design</w:t>
      </w:r>
    </w:p>
    <w:p w:rsidR="002828B5" w:rsidRPr="00D26FFA" w:rsidRDefault="002828B5" w:rsidP="0095125F">
      <w:pPr>
        <w:ind w:right="851"/>
        <w:rPr>
          <w:rFonts w:cs="Arial"/>
          <w:b/>
          <w:sz w:val="22"/>
          <w:szCs w:val="22"/>
          <w:lang w:val="en-US"/>
        </w:rPr>
      </w:pPr>
    </w:p>
    <w:p w:rsidR="007C49C7" w:rsidRPr="00D26FFA" w:rsidRDefault="00611554" w:rsidP="00CD081F">
      <w:pPr>
        <w:ind w:right="851"/>
        <w:rPr>
          <w:rFonts w:cs="Arial"/>
          <w:b/>
          <w:sz w:val="22"/>
          <w:szCs w:val="22"/>
          <w:lang w:val="en-US"/>
        </w:rPr>
      </w:pPr>
      <w:proofErr w:type="spellStart"/>
      <w:r>
        <w:rPr>
          <w:rFonts w:cs="Arial"/>
          <w:b/>
          <w:bCs/>
          <w:sz w:val="22"/>
          <w:szCs w:val="22"/>
          <w:lang w:val="en-GB"/>
        </w:rPr>
        <w:t>Klingenberg</w:t>
      </w:r>
      <w:proofErr w:type="spellEnd"/>
      <w:r>
        <w:rPr>
          <w:rFonts w:cs="Arial"/>
          <w:b/>
          <w:bCs/>
          <w:sz w:val="22"/>
          <w:szCs w:val="22"/>
          <w:lang w:val="en-GB"/>
        </w:rPr>
        <w:t>, March</w:t>
      </w:r>
      <w:r w:rsidR="00F64D49">
        <w:rPr>
          <w:rFonts w:cs="Arial"/>
          <w:b/>
          <w:bCs/>
          <w:sz w:val="22"/>
          <w:szCs w:val="22"/>
          <w:lang w:val="en-GB"/>
        </w:rPr>
        <w:t xml:space="preserve"> </w:t>
      </w:r>
      <w:r w:rsidR="00CD081F" w:rsidRPr="00CD081F">
        <w:rPr>
          <w:rFonts w:cs="Arial"/>
          <w:b/>
          <w:bCs/>
          <w:sz w:val="22"/>
          <w:szCs w:val="22"/>
          <w:lang w:val="en-GB"/>
        </w:rPr>
        <w:t xml:space="preserve">2015. </w:t>
      </w:r>
    </w:p>
    <w:p w:rsidR="00F85A6A" w:rsidRPr="00D26FFA" w:rsidRDefault="00CD081F" w:rsidP="00CD081F">
      <w:pPr>
        <w:ind w:right="851"/>
        <w:rPr>
          <w:rFonts w:cs="Arial"/>
          <w:b/>
          <w:sz w:val="22"/>
          <w:szCs w:val="22"/>
          <w:lang w:val="en-US"/>
        </w:rPr>
      </w:pPr>
      <w:r w:rsidRPr="00CD081F">
        <w:rPr>
          <w:rFonts w:cs="Arial"/>
          <w:b/>
          <w:bCs/>
          <w:sz w:val="22"/>
          <w:szCs w:val="22"/>
          <w:lang w:val="en-GB"/>
        </w:rPr>
        <w:t>The A-10 pressure transmitter is now also available in a block design. This particularly robust variant of the all-round instrument is especially suited to shipbuilding applications.</w:t>
      </w:r>
    </w:p>
    <w:p w:rsidR="00F85A6A" w:rsidRPr="00D26FFA" w:rsidRDefault="00F85A6A" w:rsidP="00F85A6A">
      <w:pPr>
        <w:ind w:right="851"/>
        <w:rPr>
          <w:rFonts w:cs="Arial"/>
          <w:b/>
          <w:sz w:val="22"/>
          <w:szCs w:val="22"/>
          <w:lang w:val="en-US"/>
        </w:rPr>
      </w:pPr>
    </w:p>
    <w:p w:rsidR="00546EF0" w:rsidRPr="00D26FFA" w:rsidRDefault="00CD081F" w:rsidP="00CD081F">
      <w:pPr>
        <w:ind w:right="851"/>
        <w:rPr>
          <w:rFonts w:cs="Arial"/>
          <w:sz w:val="22"/>
          <w:szCs w:val="22"/>
          <w:lang w:val="en-US"/>
        </w:rPr>
      </w:pPr>
      <w:r w:rsidRPr="00CD081F">
        <w:rPr>
          <w:rFonts w:cs="Arial"/>
          <w:sz w:val="22"/>
          <w:szCs w:val="22"/>
          <w:lang w:val="en-GB"/>
        </w:rPr>
        <w:t>In the block design version, the A-10 is flanged, and not installed using the threads, as is usually done. There are two through-holes available for fastening. The pressure adaption is made either via a flange connection or a G 1/4 female thread.</w:t>
      </w:r>
    </w:p>
    <w:p w:rsidR="00546EF0" w:rsidRPr="00D26FFA" w:rsidRDefault="00546EF0" w:rsidP="00F85A6A">
      <w:pPr>
        <w:ind w:right="851"/>
        <w:rPr>
          <w:rFonts w:cs="Arial"/>
          <w:sz w:val="22"/>
          <w:szCs w:val="22"/>
          <w:lang w:val="en-US"/>
        </w:rPr>
      </w:pPr>
    </w:p>
    <w:p w:rsidR="00F85A6A" w:rsidRPr="00D26FFA" w:rsidRDefault="00CD081F" w:rsidP="00CD081F">
      <w:pPr>
        <w:ind w:right="851"/>
        <w:rPr>
          <w:rFonts w:cs="Arial"/>
          <w:sz w:val="22"/>
          <w:szCs w:val="22"/>
          <w:lang w:val="en-US"/>
        </w:rPr>
      </w:pPr>
      <w:r w:rsidRPr="00CD081F">
        <w:rPr>
          <w:rFonts w:cs="Arial"/>
          <w:sz w:val="22"/>
          <w:szCs w:val="22"/>
          <w:lang w:val="en-GB"/>
        </w:rPr>
        <w:t>Since last year, the A-10 has held a GL approval (</w:t>
      </w:r>
      <w:proofErr w:type="spellStart"/>
      <w:r w:rsidRPr="00CD081F">
        <w:rPr>
          <w:rFonts w:cs="Arial"/>
          <w:sz w:val="22"/>
          <w:szCs w:val="22"/>
          <w:lang w:val="en-GB"/>
        </w:rPr>
        <w:t>Germanischer</w:t>
      </w:r>
      <w:proofErr w:type="spellEnd"/>
      <w:r w:rsidRPr="00CD081F">
        <w:rPr>
          <w:rFonts w:cs="Arial"/>
          <w:sz w:val="22"/>
          <w:szCs w:val="22"/>
          <w:lang w:val="en-GB"/>
        </w:rPr>
        <w:t xml:space="preserve"> Lloyd) for use in offshore applications. This certificate is now also valid for the block design.</w:t>
      </w:r>
    </w:p>
    <w:p w:rsidR="007C49C7" w:rsidRPr="00D26FFA" w:rsidRDefault="007C49C7" w:rsidP="0095125F">
      <w:pPr>
        <w:pStyle w:val="BodyText"/>
        <w:rPr>
          <w:b w:val="0"/>
          <w:lang w:val="en-US"/>
        </w:rPr>
      </w:pPr>
    </w:p>
    <w:p w:rsidR="007C49C7" w:rsidRPr="00D26FFA" w:rsidRDefault="007C49C7" w:rsidP="0095125F">
      <w:pPr>
        <w:pStyle w:val="BodyText"/>
        <w:rPr>
          <w:b w:val="0"/>
          <w:lang w:val="en-US"/>
        </w:rPr>
      </w:pPr>
    </w:p>
    <w:p w:rsidR="009C76CA" w:rsidRPr="00D26FFA" w:rsidRDefault="009C76CA" w:rsidP="0095125F">
      <w:pPr>
        <w:pStyle w:val="BodyText"/>
        <w:rPr>
          <w:b w:val="0"/>
          <w:lang w:val="en-US"/>
        </w:rPr>
      </w:pPr>
    </w:p>
    <w:p w:rsidR="0095125F" w:rsidRPr="00D26FFA" w:rsidRDefault="0095125F" w:rsidP="0095125F">
      <w:pPr>
        <w:pStyle w:val="BodyText"/>
        <w:rPr>
          <w:b w:val="0"/>
          <w:lang w:val="en-US"/>
        </w:rPr>
      </w:pPr>
    </w:p>
    <w:p w:rsidR="007F4548" w:rsidRDefault="007F4548" w:rsidP="005D4E2E">
      <w:pPr>
        <w:pStyle w:val="BodyText"/>
        <w:rPr>
          <w:b w:val="0"/>
          <w:bCs w:val="0"/>
          <w:lang w:val="en-GB"/>
        </w:rPr>
      </w:pPr>
    </w:p>
    <w:p w:rsidR="007F4548" w:rsidRDefault="007F4548" w:rsidP="005D4E2E">
      <w:pPr>
        <w:pStyle w:val="BodyText"/>
        <w:rPr>
          <w:b w:val="0"/>
          <w:bCs w:val="0"/>
          <w:lang w:val="en-GB"/>
        </w:rPr>
      </w:pPr>
    </w:p>
    <w:p w:rsidR="007F4548" w:rsidRDefault="007F4548" w:rsidP="005D4E2E">
      <w:pPr>
        <w:pStyle w:val="BodyText"/>
        <w:rPr>
          <w:b w:val="0"/>
          <w:bCs w:val="0"/>
          <w:lang w:val="en-GB"/>
        </w:rPr>
      </w:pPr>
    </w:p>
    <w:p w:rsidR="005D4E2E" w:rsidRPr="00C60E7C" w:rsidRDefault="005D4E2E" w:rsidP="005D4E2E">
      <w:pPr>
        <w:pStyle w:val="BodyText"/>
        <w:rPr>
          <w:b w:val="0"/>
        </w:rPr>
      </w:pPr>
      <w:r w:rsidRPr="00CD081F">
        <w:rPr>
          <w:b w:val="0"/>
          <w:bCs w:val="0"/>
          <w:lang w:val="en-GB"/>
        </w:rPr>
        <w:t xml:space="preserve">Number of characters: </w:t>
      </w:r>
      <w:r>
        <w:rPr>
          <w:b w:val="0"/>
          <w:bCs w:val="0"/>
          <w:lang w:val="en-GB"/>
        </w:rPr>
        <w:t>588</w:t>
      </w:r>
    </w:p>
    <w:p w:rsidR="005D4E2E" w:rsidRPr="00D26FFA" w:rsidRDefault="005D4E2E" w:rsidP="005D4E2E">
      <w:pPr>
        <w:ind w:right="480"/>
        <w:rPr>
          <w:position w:val="6"/>
          <w:sz w:val="22"/>
          <w:szCs w:val="22"/>
          <w:lang w:val="en-US"/>
        </w:rPr>
      </w:pPr>
      <w:r w:rsidRPr="00CD081F">
        <w:rPr>
          <w:rFonts w:cs="Arial"/>
          <w:position w:val="6"/>
          <w:sz w:val="22"/>
          <w:szCs w:val="22"/>
          <w:lang w:val="en-GB"/>
        </w:rPr>
        <w:t>Key words: A-10 in block design</w:t>
      </w:r>
    </w:p>
    <w:p w:rsidR="00FA2D25" w:rsidRPr="00D26FFA" w:rsidRDefault="00FA2D25" w:rsidP="0095125F">
      <w:pPr>
        <w:pStyle w:val="BodyText"/>
        <w:rPr>
          <w:b w:val="0"/>
          <w:lang w:val="en-US"/>
        </w:rPr>
      </w:pPr>
    </w:p>
    <w:p w:rsidR="0070311F" w:rsidRPr="00D26FFA" w:rsidRDefault="0070311F" w:rsidP="0095125F">
      <w:pPr>
        <w:pStyle w:val="BodyText"/>
        <w:rPr>
          <w:b w:val="0"/>
          <w:lang w:val="en-US"/>
        </w:rPr>
      </w:pPr>
    </w:p>
    <w:p w:rsidR="0070311F" w:rsidRPr="00D26FFA" w:rsidRDefault="0070311F" w:rsidP="0095125F">
      <w:pPr>
        <w:pStyle w:val="BodyText"/>
        <w:rPr>
          <w:b w:val="0"/>
          <w:lang w:val="en-US"/>
        </w:rPr>
      </w:pPr>
    </w:p>
    <w:p w:rsidR="0070311F" w:rsidRPr="00D26FFA" w:rsidRDefault="0070311F" w:rsidP="0095125F">
      <w:pPr>
        <w:pStyle w:val="BodyText"/>
        <w:rPr>
          <w:b w:val="0"/>
          <w:lang w:val="en-US"/>
        </w:rPr>
      </w:pPr>
    </w:p>
    <w:p w:rsidR="00FA2D25" w:rsidRPr="00D26FFA" w:rsidRDefault="00FA2D25" w:rsidP="0095125F">
      <w:pPr>
        <w:pStyle w:val="BodyText"/>
        <w:rPr>
          <w:b w:val="0"/>
          <w:lang w:val="en-US"/>
        </w:rPr>
      </w:pPr>
    </w:p>
    <w:p w:rsidR="00511204" w:rsidRPr="00D26FFA" w:rsidRDefault="00511204" w:rsidP="0095125F">
      <w:pPr>
        <w:pStyle w:val="BodyText"/>
        <w:rPr>
          <w:b w:val="0"/>
          <w:lang w:val="en-US"/>
        </w:rPr>
      </w:pPr>
    </w:p>
    <w:p w:rsidR="004F5719" w:rsidRPr="00D26FFA" w:rsidRDefault="004F5719" w:rsidP="0095125F">
      <w:pPr>
        <w:ind w:right="480"/>
        <w:rPr>
          <w:position w:val="6"/>
          <w:sz w:val="22"/>
          <w:szCs w:val="22"/>
          <w:lang w:val="en-US"/>
        </w:rPr>
      </w:pPr>
    </w:p>
    <w:p w:rsidR="00D26FFA" w:rsidRPr="00D26FFA" w:rsidRDefault="00D26FFA" w:rsidP="0095125F">
      <w:pPr>
        <w:ind w:right="480"/>
        <w:rPr>
          <w:position w:val="6"/>
          <w:sz w:val="22"/>
          <w:szCs w:val="22"/>
          <w:lang w:val="en-US"/>
        </w:rPr>
      </w:pPr>
    </w:p>
    <w:p w:rsidR="0095125F" w:rsidRPr="00D26FFA" w:rsidRDefault="0095125F" w:rsidP="0095125F">
      <w:pPr>
        <w:ind w:right="480"/>
        <w:rPr>
          <w:position w:val="6"/>
          <w:sz w:val="22"/>
          <w:szCs w:val="22"/>
          <w:lang w:val="en-US"/>
        </w:rPr>
      </w:pPr>
    </w:p>
    <w:p w:rsidR="00E62377" w:rsidRPr="00D26FFA" w:rsidRDefault="00E62377" w:rsidP="0095125F">
      <w:pPr>
        <w:ind w:right="480"/>
        <w:rPr>
          <w:position w:val="6"/>
          <w:sz w:val="22"/>
          <w:szCs w:val="22"/>
          <w:lang w:val="en-US"/>
        </w:rPr>
      </w:pPr>
    </w:p>
    <w:p w:rsidR="00E62377" w:rsidRPr="00D26FFA" w:rsidRDefault="00E62377" w:rsidP="00E62377">
      <w:pPr>
        <w:ind w:right="480"/>
        <w:rPr>
          <w:position w:val="6"/>
          <w:sz w:val="22"/>
          <w:szCs w:val="22"/>
          <w:lang w:val="en-US"/>
        </w:rPr>
      </w:pPr>
    </w:p>
    <w:p w:rsidR="00E62377" w:rsidRPr="00D26FFA" w:rsidRDefault="00E62377" w:rsidP="00E62377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</w:p>
    <w:p w:rsidR="00375EB1" w:rsidRDefault="00375EB1" w:rsidP="00CD081F">
      <w:pPr>
        <w:ind w:right="-1276"/>
        <w:rPr>
          <w:rFonts w:cs="Arial"/>
          <w:b/>
          <w:bCs/>
          <w:sz w:val="22"/>
          <w:szCs w:val="22"/>
          <w:lang w:val="en-GB"/>
        </w:rPr>
      </w:pPr>
    </w:p>
    <w:p w:rsidR="00375EB1" w:rsidRDefault="00375EB1" w:rsidP="00CD081F">
      <w:pPr>
        <w:ind w:right="-1276"/>
        <w:rPr>
          <w:rFonts w:cs="Arial"/>
          <w:b/>
          <w:bCs/>
          <w:sz w:val="22"/>
          <w:szCs w:val="22"/>
          <w:lang w:val="en-GB"/>
        </w:rPr>
      </w:pPr>
    </w:p>
    <w:p w:rsidR="00375EB1" w:rsidRDefault="00375EB1" w:rsidP="00CD081F">
      <w:pPr>
        <w:ind w:right="-1276"/>
        <w:rPr>
          <w:rFonts w:cs="Arial"/>
          <w:b/>
          <w:bCs/>
          <w:sz w:val="22"/>
          <w:szCs w:val="22"/>
          <w:lang w:val="en-GB"/>
        </w:rPr>
      </w:pPr>
    </w:p>
    <w:p w:rsidR="00375EB1" w:rsidRDefault="00375EB1" w:rsidP="00CD081F">
      <w:pPr>
        <w:ind w:right="-1276"/>
        <w:rPr>
          <w:rFonts w:cs="Arial"/>
          <w:b/>
          <w:bCs/>
          <w:sz w:val="22"/>
          <w:szCs w:val="22"/>
          <w:lang w:val="en-GB"/>
        </w:rPr>
      </w:pPr>
    </w:p>
    <w:p w:rsidR="00375EB1" w:rsidRDefault="00375EB1" w:rsidP="00CD081F">
      <w:pPr>
        <w:ind w:right="-1276"/>
        <w:rPr>
          <w:rFonts w:cs="Arial"/>
          <w:b/>
          <w:bCs/>
          <w:sz w:val="22"/>
          <w:szCs w:val="22"/>
          <w:lang w:val="en-GB"/>
        </w:rPr>
      </w:pPr>
    </w:p>
    <w:p w:rsidR="0095125F" w:rsidRPr="00D26FFA" w:rsidRDefault="00CD081F" w:rsidP="00CD081F">
      <w:pPr>
        <w:ind w:right="-1276"/>
        <w:rPr>
          <w:b/>
          <w:sz w:val="22"/>
          <w:lang w:val="en-US"/>
        </w:rPr>
      </w:pPr>
      <w:r w:rsidRPr="00CD081F">
        <w:rPr>
          <w:rFonts w:cs="Arial"/>
          <w:b/>
          <w:bCs/>
          <w:sz w:val="22"/>
          <w:szCs w:val="22"/>
          <w:lang w:val="en-GB"/>
        </w:rPr>
        <w:lastRenderedPageBreak/>
        <w:t>WIKA company photographs:</w:t>
      </w:r>
    </w:p>
    <w:p w:rsidR="0095125F" w:rsidRPr="00D26FFA" w:rsidRDefault="00CD081F" w:rsidP="00CD081F">
      <w:pPr>
        <w:ind w:right="-1276"/>
        <w:rPr>
          <w:sz w:val="22"/>
          <w:lang w:val="en-US"/>
        </w:rPr>
      </w:pPr>
      <w:r w:rsidRPr="00CD081F">
        <w:rPr>
          <w:rFonts w:cs="Arial"/>
          <w:sz w:val="22"/>
          <w:szCs w:val="22"/>
          <w:lang w:val="en-GB"/>
        </w:rPr>
        <w:t>Pressure transmitter A-10 in block design</w:t>
      </w:r>
    </w:p>
    <w:p w:rsidR="0095125F" w:rsidRPr="00D26FFA" w:rsidRDefault="0095125F" w:rsidP="0095125F">
      <w:pPr>
        <w:rPr>
          <w:sz w:val="22"/>
          <w:lang w:val="en-US"/>
        </w:rPr>
      </w:pPr>
    </w:p>
    <w:p w:rsidR="0095125F" w:rsidRPr="00D26FFA" w:rsidRDefault="0095125F" w:rsidP="0095125F">
      <w:pPr>
        <w:rPr>
          <w:sz w:val="22"/>
          <w:lang w:val="en-US"/>
        </w:rPr>
      </w:pPr>
    </w:p>
    <w:p w:rsidR="0095125F" w:rsidRPr="00D26FFA" w:rsidRDefault="00375EB1" w:rsidP="0095125F">
      <w:pPr>
        <w:rPr>
          <w:sz w:val="22"/>
          <w:lang w:val="en-US"/>
        </w:rPr>
      </w:pPr>
      <w:r>
        <w:rPr>
          <w:noProof/>
          <w:color w:val="FF0000"/>
          <w:sz w:val="22"/>
          <w:lang w:val="en-US" w:eastAsia="en-US"/>
        </w:rPr>
        <w:drawing>
          <wp:inline distT="0" distB="0" distL="0" distR="0">
            <wp:extent cx="2705100" cy="3600450"/>
            <wp:effectExtent l="0" t="0" r="0" b="0"/>
            <wp:docPr id="4" name="Picture 1" descr="PIC_NE_PR0915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0915_de-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5F" w:rsidRPr="00D26FFA" w:rsidRDefault="0095125F" w:rsidP="0095125F">
      <w:pPr>
        <w:rPr>
          <w:sz w:val="22"/>
          <w:lang w:val="en-US"/>
        </w:rPr>
      </w:pPr>
    </w:p>
    <w:p w:rsidR="00E62377" w:rsidRPr="00D26FFA" w:rsidRDefault="00E62377" w:rsidP="0095125F">
      <w:pPr>
        <w:rPr>
          <w:sz w:val="22"/>
          <w:lang w:val="en-US"/>
        </w:rPr>
      </w:pPr>
    </w:p>
    <w:p w:rsidR="00E62377" w:rsidRPr="00D26FFA" w:rsidRDefault="00E62377" w:rsidP="0095125F">
      <w:pPr>
        <w:rPr>
          <w:sz w:val="22"/>
          <w:lang w:val="en-US"/>
        </w:rPr>
      </w:pPr>
    </w:p>
    <w:p w:rsidR="00E62377" w:rsidRPr="00D26FFA" w:rsidRDefault="00E62377" w:rsidP="0095125F">
      <w:pPr>
        <w:rPr>
          <w:sz w:val="22"/>
          <w:lang w:val="en-US"/>
        </w:rPr>
      </w:pPr>
    </w:p>
    <w:p w:rsidR="00E62377" w:rsidRPr="00D26FFA" w:rsidRDefault="00E62377" w:rsidP="0095125F">
      <w:pPr>
        <w:rPr>
          <w:sz w:val="22"/>
          <w:lang w:val="en-US"/>
        </w:rPr>
      </w:pPr>
    </w:p>
    <w:p w:rsidR="00E62377" w:rsidRPr="00D26FFA" w:rsidRDefault="00E62377" w:rsidP="0095125F">
      <w:pPr>
        <w:rPr>
          <w:sz w:val="22"/>
          <w:lang w:val="en-US"/>
        </w:rPr>
      </w:pPr>
    </w:p>
    <w:p w:rsidR="00E62377" w:rsidRPr="00D26FFA" w:rsidRDefault="00CD081F" w:rsidP="00CD081F">
      <w:pPr>
        <w:tabs>
          <w:tab w:val="left" w:pos="754"/>
          <w:tab w:val="left" w:pos="993"/>
        </w:tabs>
        <w:rPr>
          <w:b/>
          <w:lang w:val="en-US"/>
        </w:rPr>
      </w:pPr>
      <w:r w:rsidRPr="00CD081F">
        <w:rPr>
          <w:rFonts w:cs="Arial"/>
          <w:b/>
          <w:bCs/>
          <w:lang w:val="en-GB"/>
        </w:rPr>
        <w:t>Edited by:</w:t>
      </w:r>
    </w:p>
    <w:p w:rsidR="00375EB1" w:rsidRPr="00375EB1" w:rsidRDefault="00375EB1" w:rsidP="00375EB1">
      <w:pPr>
        <w:rPr>
          <w:rFonts w:cs="Arial"/>
          <w:lang w:val="en-GB"/>
        </w:rPr>
      </w:pPr>
      <w:r w:rsidRPr="00375EB1">
        <w:rPr>
          <w:rFonts w:cs="Arial"/>
          <w:lang w:val="en-GB"/>
        </w:rPr>
        <w:t>WIKA Instruments Ltd.</w:t>
      </w:r>
    </w:p>
    <w:p w:rsidR="00375EB1" w:rsidRPr="00375EB1" w:rsidRDefault="00375EB1" w:rsidP="00375EB1">
      <w:pPr>
        <w:rPr>
          <w:rFonts w:cs="Arial"/>
          <w:lang w:val="en-GB"/>
        </w:rPr>
      </w:pPr>
      <w:r w:rsidRPr="00375EB1">
        <w:rPr>
          <w:rFonts w:cs="Arial"/>
          <w:lang w:val="en-GB"/>
        </w:rPr>
        <w:t>3103 Parsons Road</w:t>
      </w:r>
    </w:p>
    <w:p w:rsidR="00375EB1" w:rsidRPr="00375EB1" w:rsidRDefault="00375EB1" w:rsidP="00375EB1">
      <w:pPr>
        <w:rPr>
          <w:rFonts w:cs="Arial"/>
          <w:lang w:val="en-GB"/>
        </w:rPr>
      </w:pPr>
      <w:r w:rsidRPr="00375EB1">
        <w:rPr>
          <w:rFonts w:cs="Arial"/>
          <w:lang w:val="en-GB"/>
        </w:rPr>
        <w:t xml:space="preserve">Edmonton, </w:t>
      </w:r>
      <w:proofErr w:type="gramStart"/>
      <w:r w:rsidRPr="00375EB1">
        <w:rPr>
          <w:rFonts w:cs="Arial"/>
          <w:lang w:val="en-GB"/>
        </w:rPr>
        <w:t>AB  T6N</w:t>
      </w:r>
      <w:proofErr w:type="gramEnd"/>
      <w:r w:rsidRPr="00375EB1">
        <w:rPr>
          <w:rFonts w:cs="Arial"/>
          <w:lang w:val="en-GB"/>
        </w:rPr>
        <w:t xml:space="preserve"> 1C8</w:t>
      </w:r>
      <w:r w:rsidR="00931DB8">
        <w:rPr>
          <w:rFonts w:cs="Arial"/>
          <w:lang w:val="en-GB"/>
        </w:rPr>
        <w:t xml:space="preserve"> </w:t>
      </w:r>
      <w:r w:rsidRPr="00375EB1">
        <w:rPr>
          <w:rFonts w:cs="Arial"/>
          <w:lang w:val="en-GB"/>
        </w:rPr>
        <w:t>Canada</w:t>
      </w:r>
    </w:p>
    <w:p w:rsidR="00375EB1" w:rsidRPr="00375EB1" w:rsidRDefault="00375EB1" w:rsidP="00375EB1">
      <w:pPr>
        <w:rPr>
          <w:rFonts w:cs="Arial"/>
          <w:lang w:val="en-GB"/>
        </w:rPr>
      </w:pPr>
      <w:r w:rsidRPr="00375EB1">
        <w:rPr>
          <w:rFonts w:cs="Arial"/>
          <w:lang w:val="en-GB"/>
        </w:rPr>
        <w:t>Tel.      (+1) 780 463-7035</w:t>
      </w:r>
    </w:p>
    <w:p w:rsidR="00375EB1" w:rsidRPr="00375EB1" w:rsidRDefault="00375EB1" w:rsidP="00375EB1">
      <w:pPr>
        <w:rPr>
          <w:rFonts w:cs="Arial"/>
          <w:lang w:val="en-GB"/>
        </w:rPr>
      </w:pPr>
      <w:r w:rsidRPr="00375EB1">
        <w:rPr>
          <w:rFonts w:cs="Arial"/>
          <w:lang w:val="en-GB"/>
        </w:rPr>
        <w:t>Fax      (+1) 780 462-0017</w:t>
      </w:r>
    </w:p>
    <w:p w:rsidR="00375EB1" w:rsidRDefault="00375EB1" w:rsidP="00375EB1">
      <w:pPr>
        <w:rPr>
          <w:rFonts w:cs="Arial"/>
          <w:lang w:val="en-GB"/>
        </w:rPr>
      </w:pPr>
      <w:r w:rsidRPr="00375EB1">
        <w:rPr>
          <w:rFonts w:cs="Arial"/>
          <w:lang w:val="en-GB"/>
        </w:rPr>
        <w:t>E-</w:t>
      </w:r>
      <w:proofErr w:type="gramStart"/>
      <w:r w:rsidRPr="00375EB1">
        <w:rPr>
          <w:rFonts w:cs="Arial"/>
          <w:lang w:val="en-GB"/>
        </w:rPr>
        <w:t xml:space="preserve">mail  </w:t>
      </w:r>
      <w:proofErr w:type="gramEnd"/>
      <w:hyperlink r:id="rId7" w:history="1">
        <w:r w:rsidR="00931DB8">
          <w:rPr>
            <w:rStyle w:val="Hyperlink"/>
            <w:rFonts w:cs="Arial"/>
            <w:lang w:val="en-GB"/>
          </w:rPr>
          <w:t>marketing.ca@wika.com</w:t>
        </w:r>
      </w:hyperlink>
      <w:bookmarkStart w:id="0" w:name="_GoBack"/>
      <w:bookmarkEnd w:id="0"/>
    </w:p>
    <w:p w:rsidR="00E62377" w:rsidRPr="00D26FFA" w:rsidRDefault="00375EB1" w:rsidP="00375EB1">
      <w:pPr>
        <w:rPr>
          <w:lang w:val="en-US"/>
        </w:rPr>
      </w:pPr>
      <w:r>
        <w:rPr>
          <w:rFonts w:cs="Arial"/>
          <w:lang w:val="en-GB"/>
        </w:rPr>
        <w:t>www.wika.ca</w:t>
      </w:r>
    </w:p>
    <w:p w:rsidR="00E62377" w:rsidRPr="00D26FFA" w:rsidRDefault="00E62377" w:rsidP="00E62377">
      <w:pPr>
        <w:tabs>
          <w:tab w:val="left" w:pos="567"/>
        </w:tabs>
        <w:ind w:right="480"/>
        <w:rPr>
          <w:position w:val="6"/>
          <w:lang w:val="en-US"/>
        </w:rPr>
      </w:pPr>
    </w:p>
    <w:p w:rsidR="0095125F" w:rsidRPr="00D26FFA" w:rsidRDefault="00CD081F" w:rsidP="00375EB1">
      <w:pPr>
        <w:rPr>
          <w:lang w:val="en-US"/>
        </w:rPr>
      </w:pPr>
      <w:r>
        <w:rPr>
          <w:rFonts w:cs="Arial"/>
          <w:lang w:val="en-GB"/>
        </w:rPr>
        <w:t xml:space="preserve">WIKA press release </w:t>
      </w:r>
      <w:r w:rsidR="00141BEF">
        <w:rPr>
          <w:rFonts w:cs="Arial"/>
          <w:lang w:val="en-GB"/>
        </w:rPr>
        <w:t>09</w:t>
      </w:r>
      <w:r>
        <w:rPr>
          <w:rFonts w:cs="Arial"/>
          <w:lang w:val="en-GB"/>
        </w:rPr>
        <w:t>/2015</w:t>
      </w:r>
    </w:p>
    <w:sectPr w:rsidR="0095125F" w:rsidRPr="00D26FFA" w:rsidSect="00375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D5" w:rsidRDefault="00D44CD5">
      <w:r>
        <w:separator/>
      </w:r>
    </w:p>
  </w:endnote>
  <w:endnote w:type="continuationSeparator" w:id="0">
    <w:p w:rsidR="00D44CD5" w:rsidRDefault="00D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1F" w:rsidRDefault="00CD0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1F" w:rsidRDefault="00CD08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1F" w:rsidRDefault="00CD0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D5" w:rsidRDefault="00D44CD5">
      <w:r>
        <w:separator/>
      </w:r>
    </w:p>
  </w:footnote>
  <w:footnote w:type="continuationSeparator" w:id="0">
    <w:p w:rsidR="00D44CD5" w:rsidRDefault="00D4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1F" w:rsidRDefault="00CD0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60" w:rsidRDefault="00375EB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CD081F" w:rsidP="00CD081F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 w:rsidRPr="00CD081F"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>press</w:t>
                          </w:r>
                          <w:proofErr w:type="gramEnd"/>
                          <w:r w:rsidRPr="00CD081F"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0E5D60" w:rsidRDefault="00CD081F" w:rsidP="00CD081F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 w:rsidRPr="00CD081F"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  <w:lang w:val="en-GB"/>
                      </w:rPr>
                      <w:t>press</w:t>
                    </w:r>
                    <w:proofErr w:type="gramEnd"/>
                    <w:r w:rsidRPr="00CD081F"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  <w:lang w:val="en-GB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375EB1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257300" cy="428625"/>
                                <wp:effectExtent l="0" t="0" r="0" b="9525"/>
                                <wp:docPr id="3" name="Picture 2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0E5D60" w:rsidRDefault="00375EB1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>
                          <wp:extent cx="1257300" cy="428625"/>
                          <wp:effectExtent l="0" t="0" r="0" b="9525"/>
                          <wp:docPr id="3" name="Picture 2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1F" w:rsidRDefault="00CD0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F"/>
    <w:rsid w:val="00006EAA"/>
    <w:rsid w:val="00034BD8"/>
    <w:rsid w:val="00046066"/>
    <w:rsid w:val="0005256B"/>
    <w:rsid w:val="000730A1"/>
    <w:rsid w:val="00084ACD"/>
    <w:rsid w:val="000A7EFE"/>
    <w:rsid w:val="000B3F4C"/>
    <w:rsid w:val="000D7B58"/>
    <w:rsid w:val="000E4391"/>
    <w:rsid w:val="000E5D60"/>
    <w:rsid w:val="0010165C"/>
    <w:rsid w:val="00141BEF"/>
    <w:rsid w:val="00147AA5"/>
    <w:rsid w:val="001B7C17"/>
    <w:rsid w:val="001C2681"/>
    <w:rsid w:val="001D200B"/>
    <w:rsid w:val="001E4246"/>
    <w:rsid w:val="00203B28"/>
    <w:rsid w:val="0020408D"/>
    <w:rsid w:val="00244547"/>
    <w:rsid w:val="00273460"/>
    <w:rsid w:val="002828B5"/>
    <w:rsid w:val="002A2FF4"/>
    <w:rsid w:val="002E65FA"/>
    <w:rsid w:val="00303A84"/>
    <w:rsid w:val="00332D95"/>
    <w:rsid w:val="00335C40"/>
    <w:rsid w:val="00375EB1"/>
    <w:rsid w:val="003A18F6"/>
    <w:rsid w:val="003D5BFD"/>
    <w:rsid w:val="00467689"/>
    <w:rsid w:val="0049494E"/>
    <w:rsid w:val="0049760B"/>
    <w:rsid w:val="004F5719"/>
    <w:rsid w:val="00506E7B"/>
    <w:rsid w:val="00511204"/>
    <w:rsid w:val="0053148F"/>
    <w:rsid w:val="00541E96"/>
    <w:rsid w:val="00546EF0"/>
    <w:rsid w:val="0057461B"/>
    <w:rsid w:val="005A426C"/>
    <w:rsid w:val="005C4EAE"/>
    <w:rsid w:val="005D1A1D"/>
    <w:rsid w:val="005D4E2E"/>
    <w:rsid w:val="005E4C6B"/>
    <w:rsid w:val="00603C37"/>
    <w:rsid w:val="00611554"/>
    <w:rsid w:val="00614703"/>
    <w:rsid w:val="006429CA"/>
    <w:rsid w:val="00651EF6"/>
    <w:rsid w:val="0065223D"/>
    <w:rsid w:val="006546B9"/>
    <w:rsid w:val="006724D2"/>
    <w:rsid w:val="00682CC2"/>
    <w:rsid w:val="0068715A"/>
    <w:rsid w:val="0070311F"/>
    <w:rsid w:val="00726B72"/>
    <w:rsid w:val="00745B07"/>
    <w:rsid w:val="00750F54"/>
    <w:rsid w:val="0076643F"/>
    <w:rsid w:val="007C2D87"/>
    <w:rsid w:val="007C49C7"/>
    <w:rsid w:val="007C6C94"/>
    <w:rsid w:val="007F4548"/>
    <w:rsid w:val="00802418"/>
    <w:rsid w:val="00814BF0"/>
    <w:rsid w:val="00854CD8"/>
    <w:rsid w:val="00862369"/>
    <w:rsid w:val="008D75A6"/>
    <w:rsid w:val="008F6DA8"/>
    <w:rsid w:val="00924486"/>
    <w:rsid w:val="00926942"/>
    <w:rsid w:val="00931DB8"/>
    <w:rsid w:val="00936947"/>
    <w:rsid w:val="00946F1B"/>
    <w:rsid w:val="0095125F"/>
    <w:rsid w:val="009512AC"/>
    <w:rsid w:val="00991238"/>
    <w:rsid w:val="009C76CA"/>
    <w:rsid w:val="009F2227"/>
    <w:rsid w:val="009F5091"/>
    <w:rsid w:val="00A20438"/>
    <w:rsid w:val="00A40652"/>
    <w:rsid w:val="00A52774"/>
    <w:rsid w:val="00A74A1C"/>
    <w:rsid w:val="00A74ECC"/>
    <w:rsid w:val="00A80274"/>
    <w:rsid w:val="00A8106A"/>
    <w:rsid w:val="00AC041E"/>
    <w:rsid w:val="00B14B20"/>
    <w:rsid w:val="00B20AB8"/>
    <w:rsid w:val="00B3354A"/>
    <w:rsid w:val="00B44342"/>
    <w:rsid w:val="00B7061B"/>
    <w:rsid w:val="00B90350"/>
    <w:rsid w:val="00BC672A"/>
    <w:rsid w:val="00C11B08"/>
    <w:rsid w:val="00C25F3B"/>
    <w:rsid w:val="00C31766"/>
    <w:rsid w:val="00C56CB9"/>
    <w:rsid w:val="00C60E7C"/>
    <w:rsid w:val="00C673F3"/>
    <w:rsid w:val="00C83B78"/>
    <w:rsid w:val="00C8625B"/>
    <w:rsid w:val="00C94FB4"/>
    <w:rsid w:val="00CB0171"/>
    <w:rsid w:val="00CB7D84"/>
    <w:rsid w:val="00CD081F"/>
    <w:rsid w:val="00D041AB"/>
    <w:rsid w:val="00D26FFA"/>
    <w:rsid w:val="00D44B47"/>
    <w:rsid w:val="00D44CD5"/>
    <w:rsid w:val="00D76179"/>
    <w:rsid w:val="00DD55A8"/>
    <w:rsid w:val="00DF5857"/>
    <w:rsid w:val="00E323CA"/>
    <w:rsid w:val="00E3361A"/>
    <w:rsid w:val="00E45A3B"/>
    <w:rsid w:val="00E51BCE"/>
    <w:rsid w:val="00E61B5D"/>
    <w:rsid w:val="00E62377"/>
    <w:rsid w:val="00E72996"/>
    <w:rsid w:val="00E81A75"/>
    <w:rsid w:val="00E828AD"/>
    <w:rsid w:val="00E82C50"/>
    <w:rsid w:val="00E84EE1"/>
    <w:rsid w:val="00EA16AF"/>
    <w:rsid w:val="00ED131E"/>
    <w:rsid w:val="00ED79C2"/>
    <w:rsid w:val="00EE21D4"/>
    <w:rsid w:val="00F31C51"/>
    <w:rsid w:val="00F42D22"/>
    <w:rsid w:val="00F64D49"/>
    <w:rsid w:val="00F85A6A"/>
    <w:rsid w:val="00FA2D25"/>
    <w:rsid w:val="00FB5353"/>
    <w:rsid w:val="00FD4B8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C7A0B2-5E90-4B4B-9773-8EE683DE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5F"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5125F"/>
    <w:rPr>
      <w:rFonts w:cs="Arial"/>
      <w:b/>
      <w:bCs/>
      <w:sz w:val="22"/>
      <w:szCs w:val="22"/>
    </w:rPr>
  </w:style>
  <w:style w:type="paragraph" w:styleId="BodyText3">
    <w:name w:val="Body Text 3"/>
    <w:basedOn w:val="Normal"/>
    <w:rsid w:val="0095125F"/>
    <w:pPr>
      <w:ind w:right="480"/>
    </w:pPr>
    <w:rPr>
      <w:rFonts w:cs="Arial"/>
    </w:rPr>
  </w:style>
  <w:style w:type="character" w:styleId="Hyperlink">
    <w:name w:val="Hyperlink"/>
    <w:rsid w:val="00FF1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4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Neue%20Vorlagen_Stand%200606\Presse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Hart im Nehmen – Druckmessgeräte mit Spezial-Druckmittler</vt:lpstr>
      <vt:lpstr>Hart im Nehmen – Druckmessgeräte mit Spezial-Druckmittler</vt:lpstr>
    </vt:vector>
  </TitlesOfParts>
  <Company>WIKA Alexander Wiegand GmbH &amp; Co.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im Nehmen – Druckmessgeräte mit Spezial-Druckmittler</dc:title>
  <dc:creator>AdrianM</dc:creator>
  <cp:lastModifiedBy>Sangione, Balwinder</cp:lastModifiedBy>
  <cp:revision>5</cp:revision>
  <cp:lastPrinted>2015-04-01T21:04:00Z</cp:lastPrinted>
  <dcterms:created xsi:type="dcterms:W3CDTF">2015-04-01T21:03:00Z</dcterms:created>
  <dcterms:modified xsi:type="dcterms:W3CDTF">2020-04-07T20:43:00Z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000800fa000000000000010251300207f7000400038000</vt:lpwstr>
  </property>
</Properties>
</file>