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20E0DA68" w:rsidR="00FC122C" w:rsidRPr="00010973" w:rsidRDefault="0065679B" w:rsidP="009E4A88">
      <w:pPr>
        <w:pStyle w:val="BodyText"/>
        <w:rPr>
          <w:bCs w:val="0"/>
          <w:sz w:val="24"/>
          <w:lang w:val="en-US"/>
        </w:rPr>
      </w:pPr>
      <w:r w:rsidRPr="00010973">
        <w:rPr>
          <w:bCs w:val="0"/>
          <w:sz w:val="24"/>
          <w:lang w:val="en-US"/>
        </w:rPr>
        <w:t>Reed level transmitter</w:t>
      </w:r>
      <w:r w:rsidRPr="00010973">
        <w:rPr>
          <w:bCs w:val="0"/>
          <w:sz w:val="24"/>
          <w:lang w:val="en-US"/>
        </w:rPr>
        <w:br/>
        <w:t>suitable for food</w:t>
      </w:r>
      <w:r w:rsidR="00E62065">
        <w:rPr>
          <w:bCs w:val="0"/>
          <w:sz w:val="24"/>
          <w:lang w:val="en-US"/>
        </w:rPr>
        <w:t xml:space="preserve"> </w:t>
      </w:r>
      <w:r w:rsidR="00D16208" w:rsidRPr="00D16208">
        <w:rPr>
          <w:bCs w:val="0"/>
          <w:sz w:val="24"/>
          <w:lang w:val="en-US"/>
        </w:rPr>
        <w:t>applications</w:t>
      </w:r>
      <w:r w:rsidR="00E62065">
        <w:rPr>
          <w:bCs w:val="0"/>
          <w:sz w:val="24"/>
          <w:lang w:val="en-US"/>
        </w:rPr>
        <w:br/>
      </w:r>
    </w:p>
    <w:p w14:paraId="148BA8B2" w14:textId="52F609D4" w:rsidR="000B0B37" w:rsidRPr="00010973" w:rsidRDefault="0090684D" w:rsidP="0065679B">
      <w:pPr>
        <w:pStyle w:val="BodyText"/>
        <w:rPr>
          <w:lang w:val="en-US"/>
        </w:rPr>
      </w:pPr>
      <w:proofErr w:type="spellStart"/>
      <w:r>
        <w:rPr>
          <w:lang w:val="en-US"/>
        </w:rPr>
        <w:t>Klingenberg</w:t>
      </w:r>
      <w:proofErr w:type="spellEnd"/>
      <w:r>
        <w:rPr>
          <w:lang w:val="en-US"/>
        </w:rPr>
        <w:t>, October</w:t>
      </w:r>
      <w:r w:rsidR="00B02416" w:rsidRPr="00010973">
        <w:rPr>
          <w:lang w:val="en-US"/>
        </w:rPr>
        <w:t xml:space="preserve"> 2020. WIKA has expanded its range of level transmitters with reed measuring chain by adding the model FLR-F for food applications. The instrument has an </w:t>
      </w:r>
      <w:proofErr w:type="spellStart"/>
      <w:r w:rsidR="00B02416" w:rsidRPr="00010973">
        <w:rPr>
          <w:lang w:val="en-US"/>
        </w:rPr>
        <w:t>electr</w:t>
      </w:r>
      <w:bookmarkStart w:id="0" w:name="_GoBack"/>
      <w:bookmarkEnd w:id="0"/>
      <w:r w:rsidR="00B02416" w:rsidRPr="00010973">
        <w:rPr>
          <w:lang w:val="en-US"/>
        </w:rPr>
        <w:t>opolished</w:t>
      </w:r>
      <w:proofErr w:type="spellEnd"/>
      <w:r w:rsidR="00B02416" w:rsidRPr="00010973">
        <w:rPr>
          <w:lang w:val="en-US"/>
        </w:rPr>
        <w:t xml:space="preserve"> surface with a roughness of </w:t>
      </w:r>
      <w:r w:rsidR="007D2EE3">
        <w:rPr>
          <w:lang w:val="en-US"/>
        </w:rPr>
        <w:t>&lt;</w:t>
      </w:r>
      <w:r w:rsidR="00B02416" w:rsidRPr="00010973">
        <w:rPr>
          <w:lang w:val="en-US"/>
        </w:rPr>
        <w:t xml:space="preserve"> 0.8 µm Ra and is available with application-specific process connections such as </w:t>
      </w:r>
      <w:proofErr w:type="spellStart"/>
      <w:r w:rsidR="00B02416" w:rsidRPr="00010973">
        <w:rPr>
          <w:lang w:val="en-US"/>
        </w:rPr>
        <w:t>TriClamp</w:t>
      </w:r>
      <w:proofErr w:type="spellEnd"/>
      <w:r w:rsidR="00B02416" w:rsidRPr="00010973">
        <w:rPr>
          <w:lang w:val="en-US"/>
        </w:rPr>
        <w:t>.</w:t>
      </w:r>
    </w:p>
    <w:p w14:paraId="5C02D19E" w14:textId="77777777" w:rsidR="00933FC0" w:rsidRPr="00010973" w:rsidRDefault="00933FC0" w:rsidP="0065679B">
      <w:pPr>
        <w:pStyle w:val="BodyText"/>
        <w:rPr>
          <w:lang w:val="en-US"/>
        </w:rPr>
      </w:pPr>
    </w:p>
    <w:p w14:paraId="2BFA3999" w14:textId="6AF15ACF" w:rsidR="00F712F8" w:rsidRPr="00010973" w:rsidRDefault="00EB4483" w:rsidP="0065679B">
      <w:pPr>
        <w:pStyle w:val="BodyText"/>
        <w:rPr>
          <w:b w:val="0"/>
          <w:lang w:val="en-US"/>
        </w:rPr>
      </w:pPr>
      <w:r w:rsidRPr="00010973">
        <w:rPr>
          <w:b w:val="0"/>
          <w:lang w:val="en-US"/>
        </w:rPr>
        <w:t xml:space="preserve">The level transmitter works on the float principle with magnetic transmission. It measures the level reliably, even with foaming, and can additionally output a temperature value. The reed contacts in the guide tube (up to six </w:t>
      </w:r>
      <w:r w:rsidR="0019211D" w:rsidRPr="00010973">
        <w:rPr>
          <w:b w:val="0"/>
          <w:lang w:val="en-US"/>
        </w:rPr>
        <w:t>meters</w:t>
      </w:r>
      <w:r w:rsidRPr="00010973">
        <w:rPr>
          <w:b w:val="0"/>
          <w:lang w:val="en-US"/>
        </w:rPr>
        <w:t xml:space="preserve"> long) can be arranged as a quasi-continuous level measurement.</w:t>
      </w:r>
    </w:p>
    <w:p w14:paraId="0DF63228" w14:textId="77777777" w:rsidR="00F712F8" w:rsidRPr="00010973" w:rsidRDefault="00F712F8" w:rsidP="0065679B">
      <w:pPr>
        <w:pStyle w:val="BodyText"/>
        <w:rPr>
          <w:b w:val="0"/>
          <w:lang w:val="en-US"/>
        </w:rPr>
      </w:pPr>
    </w:p>
    <w:p w14:paraId="4A776F9F" w14:textId="1CBB0BC4" w:rsidR="00CC3F59" w:rsidRPr="00010973" w:rsidRDefault="00F712F8" w:rsidP="00CC3F59">
      <w:pPr>
        <w:pStyle w:val="BodyText"/>
        <w:rPr>
          <w:b w:val="0"/>
          <w:lang w:val="en-US"/>
        </w:rPr>
      </w:pPr>
      <w:r w:rsidRPr="00010973">
        <w:rPr>
          <w:b w:val="0"/>
          <w:lang w:val="en-US"/>
        </w:rPr>
        <w:t>The model FLR-F is also available in a version with a head-mounted transmitter for different output signals and communication protocols. Furthermore, the instrument can be supplied with a removable float limitation and FDA-compliant sealing or in an ATEX variant for applications in which pipes are cleaned with flammable media.</w:t>
      </w:r>
    </w:p>
    <w:p w14:paraId="20303B7E" w14:textId="28B192A9" w:rsidR="00003230" w:rsidRPr="00010973" w:rsidRDefault="00003230" w:rsidP="00C57C11">
      <w:pPr>
        <w:pStyle w:val="BodyText"/>
        <w:rPr>
          <w:lang w:val="en-US"/>
        </w:rPr>
      </w:pPr>
    </w:p>
    <w:p w14:paraId="47754A04" w14:textId="77777777" w:rsidR="001C523B" w:rsidRPr="00010973" w:rsidRDefault="001C523B" w:rsidP="00C57C11">
      <w:pPr>
        <w:pStyle w:val="BodyText"/>
        <w:rPr>
          <w:b w:val="0"/>
          <w:lang w:val="en-US"/>
        </w:rPr>
      </w:pPr>
    </w:p>
    <w:p w14:paraId="7E600171" w14:textId="77777777" w:rsidR="0050007B" w:rsidRPr="00010973" w:rsidRDefault="0050007B" w:rsidP="006A264E">
      <w:pPr>
        <w:pStyle w:val="BodyText"/>
        <w:rPr>
          <w:b w:val="0"/>
          <w:lang w:val="en-US"/>
        </w:rPr>
      </w:pPr>
    </w:p>
    <w:p w14:paraId="3FD04876" w14:textId="77777777" w:rsidR="0050007B" w:rsidRPr="00010973" w:rsidRDefault="0050007B" w:rsidP="006A264E">
      <w:pPr>
        <w:pStyle w:val="BodyText"/>
        <w:rPr>
          <w:b w:val="0"/>
          <w:lang w:val="en-US"/>
        </w:rPr>
      </w:pPr>
    </w:p>
    <w:p w14:paraId="756718B4" w14:textId="77777777" w:rsidR="00003230" w:rsidRPr="00010973" w:rsidRDefault="00003230" w:rsidP="006F2B9C">
      <w:pPr>
        <w:pStyle w:val="BodyText"/>
        <w:rPr>
          <w:lang w:val="en-US"/>
        </w:rPr>
      </w:pPr>
    </w:p>
    <w:p w14:paraId="0F2B999F" w14:textId="77777777" w:rsidR="00003230" w:rsidRPr="00010973" w:rsidRDefault="00003230" w:rsidP="006F2B9C">
      <w:pPr>
        <w:pStyle w:val="BodyText"/>
        <w:rPr>
          <w:b w:val="0"/>
          <w:lang w:val="en-US"/>
        </w:rPr>
      </w:pPr>
    </w:p>
    <w:p w14:paraId="16B10F5A" w14:textId="77777777" w:rsidR="00003230" w:rsidRPr="00010973" w:rsidRDefault="00003230" w:rsidP="006F2B9C">
      <w:pPr>
        <w:pStyle w:val="BodyText"/>
        <w:rPr>
          <w:lang w:val="en-US"/>
        </w:rPr>
      </w:pPr>
    </w:p>
    <w:p w14:paraId="21A6B814" w14:textId="77777777" w:rsidR="00003230" w:rsidRPr="00010973" w:rsidRDefault="00003230" w:rsidP="006F2B9C">
      <w:pPr>
        <w:pStyle w:val="BodyText"/>
        <w:rPr>
          <w:b w:val="0"/>
          <w:lang w:val="en-US"/>
        </w:rPr>
      </w:pPr>
    </w:p>
    <w:p w14:paraId="13F09C94" w14:textId="77777777" w:rsidR="005119B7" w:rsidRPr="00010973" w:rsidRDefault="005119B7" w:rsidP="007072F4">
      <w:pPr>
        <w:pStyle w:val="BodyText"/>
        <w:rPr>
          <w:b w:val="0"/>
          <w:lang w:val="en-US"/>
        </w:rPr>
      </w:pPr>
    </w:p>
    <w:p w14:paraId="10B38DEB" w14:textId="77777777" w:rsidR="003D6883" w:rsidRPr="00010973" w:rsidRDefault="003D6883" w:rsidP="000D3B9F">
      <w:pPr>
        <w:pStyle w:val="BodyText"/>
        <w:rPr>
          <w:b w:val="0"/>
          <w:lang w:val="en-US"/>
        </w:rPr>
      </w:pPr>
    </w:p>
    <w:p w14:paraId="53583408" w14:textId="77777777" w:rsidR="00B02416" w:rsidRPr="00010973" w:rsidRDefault="00B02416">
      <w:pPr>
        <w:pStyle w:val="BodyText"/>
        <w:rPr>
          <w:b w:val="0"/>
          <w:lang w:val="en-US"/>
        </w:rPr>
      </w:pPr>
    </w:p>
    <w:p w14:paraId="79D0F191" w14:textId="20644A8D" w:rsidR="00B02416" w:rsidRPr="00010973" w:rsidRDefault="0090684D">
      <w:pPr>
        <w:pStyle w:val="BodyText"/>
        <w:rPr>
          <w:b w:val="0"/>
          <w:lang w:val="en-US"/>
        </w:rPr>
      </w:pPr>
      <w:r>
        <w:rPr>
          <w:b w:val="0"/>
          <w:lang w:val="en-US"/>
        </w:rPr>
        <w:t>Number of characters: 906</w:t>
      </w:r>
    </w:p>
    <w:p w14:paraId="532622B6" w14:textId="2CA13B3E" w:rsidR="00B02416" w:rsidRPr="00010973" w:rsidRDefault="00B02416" w:rsidP="006A264E">
      <w:pPr>
        <w:rPr>
          <w:b/>
          <w:vertAlign w:val="superscript"/>
          <w:lang w:val="en-US"/>
        </w:rPr>
      </w:pPr>
      <w:r w:rsidRPr="00010973">
        <w:rPr>
          <w:rFonts w:cs="Arial"/>
          <w:position w:val="6"/>
          <w:sz w:val="22"/>
          <w:szCs w:val="22"/>
          <w:lang w:val="en-US"/>
        </w:rPr>
        <w:t>Key word: FLR-F</w:t>
      </w:r>
    </w:p>
    <w:p w14:paraId="790E796E" w14:textId="77777777" w:rsidR="00B02416" w:rsidRPr="00010973" w:rsidRDefault="00B02416">
      <w:pPr>
        <w:pStyle w:val="BodyText"/>
        <w:rPr>
          <w:b w:val="0"/>
          <w:sz w:val="20"/>
          <w:lang w:val="en-US"/>
        </w:rPr>
      </w:pPr>
    </w:p>
    <w:p w14:paraId="3B555E95" w14:textId="77777777" w:rsidR="00B02416" w:rsidRPr="00010973" w:rsidRDefault="00B02416">
      <w:pPr>
        <w:pStyle w:val="BodyText"/>
        <w:rPr>
          <w:b w:val="0"/>
          <w:sz w:val="20"/>
          <w:lang w:val="en-US"/>
        </w:rPr>
      </w:pPr>
    </w:p>
    <w:p w14:paraId="551A4A14" w14:textId="77777777" w:rsidR="00B02416" w:rsidRPr="00010973" w:rsidRDefault="00B02416">
      <w:pPr>
        <w:pStyle w:val="BodyText"/>
        <w:rPr>
          <w:b w:val="0"/>
          <w:sz w:val="20"/>
          <w:lang w:val="en-US"/>
        </w:rPr>
      </w:pPr>
    </w:p>
    <w:p w14:paraId="6C98B3D6" w14:textId="77777777" w:rsidR="00B02416" w:rsidRPr="00010973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010973" w:rsidRDefault="00B02416">
      <w:pPr>
        <w:ind w:right="480"/>
        <w:rPr>
          <w:rFonts w:cs="Arial"/>
          <w:b/>
          <w:position w:val="6"/>
          <w:lang w:val="en-US"/>
        </w:rPr>
      </w:pPr>
    </w:p>
    <w:p w14:paraId="64FB8649" w14:textId="36A7E7C8" w:rsidR="00E911F5" w:rsidRDefault="00E911F5">
      <w:pPr>
        <w:rPr>
          <w:rFonts w:cs="Arial"/>
          <w:b/>
          <w:lang w:val="en-US"/>
        </w:rPr>
      </w:pPr>
    </w:p>
    <w:p w14:paraId="6273A810" w14:textId="0A0367CD" w:rsidR="00EB4AFB" w:rsidRDefault="00EB4AFB">
      <w:pPr>
        <w:rPr>
          <w:rFonts w:cs="Arial"/>
          <w:b/>
          <w:lang w:val="en-US"/>
        </w:rPr>
      </w:pPr>
    </w:p>
    <w:p w14:paraId="3FB1CBDC" w14:textId="22E68D17" w:rsidR="00EB4AFB" w:rsidRDefault="00EB4AFB">
      <w:pPr>
        <w:rPr>
          <w:rFonts w:cs="Arial"/>
          <w:b/>
          <w:lang w:val="en-US"/>
        </w:rPr>
      </w:pPr>
    </w:p>
    <w:p w14:paraId="01BF80DA" w14:textId="2ABEE857" w:rsidR="00EB4AFB" w:rsidRDefault="00EB4AFB">
      <w:pPr>
        <w:rPr>
          <w:rFonts w:cs="Arial"/>
          <w:b/>
          <w:lang w:val="en-US"/>
        </w:rPr>
      </w:pPr>
    </w:p>
    <w:p w14:paraId="78E40D79" w14:textId="5FE5D0D1" w:rsidR="00EB4AFB" w:rsidRDefault="00EB4AFB">
      <w:pPr>
        <w:rPr>
          <w:rFonts w:cs="Arial"/>
          <w:b/>
          <w:lang w:val="en-US"/>
        </w:rPr>
      </w:pPr>
    </w:p>
    <w:p w14:paraId="0E88D77E" w14:textId="32BFB007" w:rsidR="00EB4AFB" w:rsidRDefault="00EB4AFB">
      <w:pPr>
        <w:rPr>
          <w:rFonts w:cs="Arial"/>
          <w:b/>
          <w:lang w:val="en-US"/>
        </w:rPr>
      </w:pPr>
    </w:p>
    <w:p w14:paraId="7ED0B94E" w14:textId="2861F174" w:rsidR="00EB4AFB" w:rsidRDefault="00EB4AFB">
      <w:pPr>
        <w:rPr>
          <w:rFonts w:cs="Arial"/>
          <w:b/>
          <w:lang w:val="en-US"/>
        </w:rPr>
      </w:pPr>
    </w:p>
    <w:p w14:paraId="5078BC64" w14:textId="42E02C95" w:rsidR="00EB4AFB" w:rsidRDefault="00EB4AFB">
      <w:pPr>
        <w:rPr>
          <w:rFonts w:cs="Arial"/>
          <w:b/>
          <w:lang w:val="en-US"/>
        </w:rPr>
      </w:pPr>
    </w:p>
    <w:p w14:paraId="2D1B2B51" w14:textId="77777777" w:rsidR="00EB4AFB" w:rsidRDefault="00EB4AFB">
      <w:pPr>
        <w:rPr>
          <w:rFonts w:cs="Arial"/>
          <w:b/>
          <w:lang w:val="en-US"/>
        </w:rPr>
      </w:pPr>
    </w:p>
    <w:p w14:paraId="720DE603" w14:textId="77777777" w:rsidR="00E911F5" w:rsidRPr="002B1CC2" w:rsidRDefault="00E911F5" w:rsidP="00E911F5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 w:rsidRPr="002B1CC2">
        <w:rPr>
          <w:b/>
          <w:lang w:val="en-US"/>
        </w:rPr>
        <w:t>WIKA company photograph:</w:t>
      </w:r>
    </w:p>
    <w:p w14:paraId="205B7883" w14:textId="34D2779E" w:rsidR="00B02416" w:rsidRPr="00351147" w:rsidRDefault="00E911F5">
      <w:pPr>
        <w:tabs>
          <w:tab w:val="left" w:pos="754"/>
          <w:tab w:val="left" w:pos="993"/>
        </w:tabs>
        <w:rPr>
          <w:rFonts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943A53E" wp14:editId="0CC6F0B2">
            <wp:extent cx="4320540" cy="2874010"/>
            <wp:effectExtent l="0" t="0" r="3810" b="2540"/>
            <wp:docPr id="4" name="Grafik 4" descr="C:\Users\suhrcka\AppData\Local\Microsoft\Windows\INetCache\Content.Word\PIC_NE_PR_1220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hrcka\AppData\Local\Microsoft\Windows\INetCache\Content.Word\PIC_NE_PR_1220_de-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2C93" w14:textId="77777777" w:rsidR="00E911F5" w:rsidRPr="00D16208" w:rsidRDefault="00E911F5" w:rsidP="00E911F5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proofErr w:type="spellStart"/>
      <w:r w:rsidRPr="00D16208">
        <w:rPr>
          <w:rFonts w:cs="Arial"/>
          <w:b/>
          <w:lang w:val="en-US"/>
        </w:rPr>
        <w:t>Typ</w:t>
      </w:r>
      <w:proofErr w:type="spellEnd"/>
      <w:r w:rsidRPr="00D16208">
        <w:rPr>
          <w:rFonts w:cs="Arial"/>
          <w:b/>
          <w:lang w:val="en-US"/>
        </w:rPr>
        <w:t>: FLR-F</w:t>
      </w:r>
    </w:p>
    <w:p w14:paraId="77D4197B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BodyText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010973">
        <w:rPr>
          <w:b/>
          <w:lang w:val="en-US"/>
        </w:rPr>
        <w:t>Edited by:</w:t>
      </w:r>
    </w:p>
    <w:p w14:paraId="70D8DE83" w14:textId="77777777" w:rsidR="00EB4AFB" w:rsidRPr="00EB4AFB" w:rsidRDefault="00EB4AFB" w:rsidP="00EB4AFB">
      <w:pPr>
        <w:tabs>
          <w:tab w:val="left" w:pos="754"/>
          <w:tab w:val="left" w:pos="993"/>
        </w:tabs>
        <w:rPr>
          <w:lang w:val="en-US"/>
        </w:rPr>
      </w:pPr>
      <w:r w:rsidRPr="00EB4AFB">
        <w:rPr>
          <w:lang w:val="en-US"/>
        </w:rPr>
        <w:t>WIKA Instruments Ltd.</w:t>
      </w:r>
    </w:p>
    <w:p w14:paraId="4ADD343C" w14:textId="77777777" w:rsidR="00EB4AFB" w:rsidRPr="00EB4AFB" w:rsidRDefault="00EB4AFB" w:rsidP="00EB4AFB">
      <w:pPr>
        <w:tabs>
          <w:tab w:val="left" w:pos="754"/>
          <w:tab w:val="left" w:pos="993"/>
        </w:tabs>
        <w:rPr>
          <w:lang w:val="en-US"/>
        </w:rPr>
      </w:pPr>
      <w:r w:rsidRPr="00EB4AFB">
        <w:rPr>
          <w:lang w:val="en-US"/>
        </w:rPr>
        <w:t>3103 Parsons Road NW</w:t>
      </w:r>
    </w:p>
    <w:p w14:paraId="2329CA53" w14:textId="77777777" w:rsidR="00EB4AFB" w:rsidRPr="00EB4AFB" w:rsidRDefault="00EB4AFB" w:rsidP="00EB4AFB">
      <w:pPr>
        <w:tabs>
          <w:tab w:val="left" w:pos="754"/>
          <w:tab w:val="left" w:pos="993"/>
        </w:tabs>
        <w:rPr>
          <w:lang w:val="en-US"/>
        </w:rPr>
      </w:pPr>
      <w:r w:rsidRPr="00EB4AFB">
        <w:rPr>
          <w:lang w:val="en-US"/>
        </w:rPr>
        <w:t xml:space="preserve">Edmonton, </w:t>
      </w:r>
      <w:proofErr w:type="gramStart"/>
      <w:r w:rsidRPr="00EB4AFB">
        <w:rPr>
          <w:lang w:val="en-US"/>
        </w:rPr>
        <w:t>AB  T6N</w:t>
      </w:r>
      <w:proofErr w:type="gramEnd"/>
      <w:r w:rsidRPr="00EB4AFB">
        <w:rPr>
          <w:lang w:val="en-US"/>
        </w:rPr>
        <w:t xml:space="preserve"> 1C8 Canada</w:t>
      </w:r>
    </w:p>
    <w:p w14:paraId="1543948B" w14:textId="77777777" w:rsidR="00EB4AFB" w:rsidRPr="00EB4AFB" w:rsidRDefault="00EB4AFB" w:rsidP="00EB4AFB">
      <w:pPr>
        <w:tabs>
          <w:tab w:val="left" w:pos="754"/>
          <w:tab w:val="left" w:pos="993"/>
        </w:tabs>
        <w:rPr>
          <w:lang w:val="en-US"/>
        </w:rPr>
      </w:pPr>
      <w:r w:rsidRPr="00EB4AFB">
        <w:rPr>
          <w:lang w:val="en-US"/>
        </w:rPr>
        <w:t>Tel. (+1) 780 463-7035</w:t>
      </w:r>
    </w:p>
    <w:p w14:paraId="5CA6496C" w14:textId="77777777" w:rsidR="00EB4AFB" w:rsidRPr="00EB4AFB" w:rsidRDefault="00EB4AFB" w:rsidP="00EB4AFB">
      <w:pPr>
        <w:tabs>
          <w:tab w:val="left" w:pos="754"/>
          <w:tab w:val="left" w:pos="993"/>
        </w:tabs>
        <w:rPr>
          <w:lang w:val="en-US"/>
        </w:rPr>
      </w:pPr>
      <w:r w:rsidRPr="00EB4AFB">
        <w:rPr>
          <w:lang w:val="en-US"/>
        </w:rPr>
        <w:t>Fax (+1) 780 462-0017</w:t>
      </w:r>
    </w:p>
    <w:p w14:paraId="6ADF98A4" w14:textId="1AABEFED" w:rsidR="00EB4AFB" w:rsidRDefault="00EB4AFB" w:rsidP="00EB4AFB">
      <w:pPr>
        <w:rPr>
          <w:lang w:val="en-US"/>
        </w:rPr>
      </w:pPr>
      <w:r w:rsidRPr="00EB4AFB">
        <w:rPr>
          <w:lang w:val="en-US"/>
        </w:rPr>
        <w:t xml:space="preserve">E-mail: </w:t>
      </w:r>
      <w:hyperlink r:id="rId11" w:history="1">
        <w:r w:rsidRPr="00EF7009">
          <w:rPr>
            <w:rStyle w:val="Hyperlink"/>
            <w:lang w:val="en-US"/>
          </w:rPr>
          <w:t>marketing.ca@wika.com</w:t>
        </w:r>
      </w:hyperlink>
    </w:p>
    <w:p w14:paraId="36D080C0" w14:textId="40E9F818" w:rsidR="00B02416" w:rsidRPr="00010973" w:rsidRDefault="00A95D62" w:rsidP="00EB4AFB">
      <w:pPr>
        <w:rPr>
          <w:lang w:val="en-US"/>
        </w:rPr>
      </w:pPr>
      <w:hyperlink r:id="rId12" w:history="1">
        <w:r w:rsidR="00EB4AFB">
          <w:rPr>
            <w:rStyle w:val="Hyperlink"/>
            <w:rFonts w:cs="Arial"/>
            <w:lang w:val="en-US"/>
          </w:rPr>
          <w:t>www.wika.ca</w:t>
        </w:r>
      </w:hyperlink>
    </w:p>
    <w:p w14:paraId="77E813AC" w14:textId="77777777" w:rsidR="00B02416" w:rsidRPr="0001097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010973" w:rsidRDefault="00B02416">
      <w:pPr>
        <w:rPr>
          <w:rFonts w:cs="Arial"/>
          <w:lang w:val="en-US"/>
        </w:rPr>
      </w:pPr>
      <w:r w:rsidRPr="00010973">
        <w:rPr>
          <w:rFonts w:cs="Arial"/>
          <w:lang w:val="en-US"/>
        </w:rPr>
        <w:t xml:space="preserve">WIKA press release </w:t>
      </w:r>
    </w:p>
    <w:p w14:paraId="615510E4" w14:textId="77777777" w:rsidR="00B02416" w:rsidRPr="00010973" w:rsidRDefault="00B02416">
      <w:pPr>
        <w:pStyle w:val="BodyText"/>
        <w:rPr>
          <w:b w:val="0"/>
          <w:sz w:val="20"/>
          <w:lang w:val="en-US"/>
        </w:rPr>
      </w:pPr>
    </w:p>
    <w:sectPr w:rsidR="00B02416" w:rsidRPr="00010973" w:rsidSect="00366D0D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3C7A" w14:textId="77777777" w:rsidR="00B82BCE" w:rsidRDefault="00B82BCE">
      <w:r>
        <w:separator/>
      </w:r>
    </w:p>
  </w:endnote>
  <w:endnote w:type="continuationSeparator" w:id="0">
    <w:p w14:paraId="748DA24E" w14:textId="77777777" w:rsidR="00B82BCE" w:rsidRDefault="00B8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614A" w14:textId="77777777" w:rsidR="00B82BCE" w:rsidRDefault="00B82BCE">
      <w:r>
        <w:separator/>
      </w:r>
    </w:p>
  </w:footnote>
  <w:footnote w:type="continuationSeparator" w:id="0">
    <w:p w14:paraId="1BD5412A" w14:textId="77777777" w:rsidR="00B82BCE" w:rsidRDefault="00B8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0973"/>
    <w:rsid w:val="000161BB"/>
    <w:rsid w:val="00031AFA"/>
    <w:rsid w:val="000321D3"/>
    <w:rsid w:val="00054CCD"/>
    <w:rsid w:val="000707DE"/>
    <w:rsid w:val="00073F65"/>
    <w:rsid w:val="00077317"/>
    <w:rsid w:val="000A0CB2"/>
    <w:rsid w:val="000A1005"/>
    <w:rsid w:val="000B0B37"/>
    <w:rsid w:val="000B3D75"/>
    <w:rsid w:val="000C148A"/>
    <w:rsid w:val="000C74DD"/>
    <w:rsid w:val="000D3B9F"/>
    <w:rsid w:val="000E18DC"/>
    <w:rsid w:val="000E2C4B"/>
    <w:rsid w:val="001038E3"/>
    <w:rsid w:val="00105A79"/>
    <w:rsid w:val="001118F3"/>
    <w:rsid w:val="001215A6"/>
    <w:rsid w:val="00127DB8"/>
    <w:rsid w:val="00154F72"/>
    <w:rsid w:val="001555E8"/>
    <w:rsid w:val="00165D8C"/>
    <w:rsid w:val="001769B5"/>
    <w:rsid w:val="00180D91"/>
    <w:rsid w:val="0019211D"/>
    <w:rsid w:val="00194477"/>
    <w:rsid w:val="00194700"/>
    <w:rsid w:val="001A126B"/>
    <w:rsid w:val="001A177E"/>
    <w:rsid w:val="001A3136"/>
    <w:rsid w:val="001B1DA2"/>
    <w:rsid w:val="001C0CAA"/>
    <w:rsid w:val="001C523B"/>
    <w:rsid w:val="001E6072"/>
    <w:rsid w:val="001F5C5E"/>
    <w:rsid w:val="00210005"/>
    <w:rsid w:val="002201E0"/>
    <w:rsid w:val="00220C1D"/>
    <w:rsid w:val="00244990"/>
    <w:rsid w:val="002600A8"/>
    <w:rsid w:val="00272512"/>
    <w:rsid w:val="00282905"/>
    <w:rsid w:val="00291653"/>
    <w:rsid w:val="002B1B8C"/>
    <w:rsid w:val="002E03F7"/>
    <w:rsid w:val="002E0864"/>
    <w:rsid w:val="002E26C4"/>
    <w:rsid w:val="002E6177"/>
    <w:rsid w:val="002F39F5"/>
    <w:rsid w:val="00314078"/>
    <w:rsid w:val="003157EB"/>
    <w:rsid w:val="003171B5"/>
    <w:rsid w:val="0032638B"/>
    <w:rsid w:val="00351147"/>
    <w:rsid w:val="003567AD"/>
    <w:rsid w:val="00363701"/>
    <w:rsid w:val="00366D0D"/>
    <w:rsid w:val="00372944"/>
    <w:rsid w:val="00374872"/>
    <w:rsid w:val="00376710"/>
    <w:rsid w:val="0037709C"/>
    <w:rsid w:val="00377A0B"/>
    <w:rsid w:val="00381A47"/>
    <w:rsid w:val="00385DB1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B90"/>
    <w:rsid w:val="003F737C"/>
    <w:rsid w:val="00404625"/>
    <w:rsid w:val="00456D31"/>
    <w:rsid w:val="0046622E"/>
    <w:rsid w:val="0046686A"/>
    <w:rsid w:val="004705E5"/>
    <w:rsid w:val="00471B15"/>
    <w:rsid w:val="00474D5C"/>
    <w:rsid w:val="00475212"/>
    <w:rsid w:val="00482839"/>
    <w:rsid w:val="00482CD0"/>
    <w:rsid w:val="0049297D"/>
    <w:rsid w:val="0049465C"/>
    <w:rsid w:val="00497816"/>
    <w:rsid w:val="004A3EAB"/>
    <w:rsid w:val="004A7034"/>
    <w:rsid w:val="004B0483"/>
    <w:rsid w:val="004C12A7"/>
    <w:rsid w:val="004D2995"/>
    <w:rsid w:val="004E2919"/>
    <w:rsid w:val="004E3590"/>
    <w:rsid w:val="004E7285"/>
    <w:rsid w:val="004F077E"/>
    <w:rsid w:val="004F2270"/>
    <w:rsid w:val="0050007B"/>
    <w:rsid w:val="005112B3"/>
    <w:rsid w:val="005119B7"/>
    <w:rsid w:val="005350E7"/>
    <w:rsid w:val="00546D2A"/>
    <w:rsid w:val="005543F4"/>
    <w:rsid w:val="00557F44"/>
    <w:rsid w:val="00557F5E"/>
    <w:rsid w:val="00564448"/>
    <w:rsid w:val="00574C67"/>
    <w:rsid w:val="0058003C"/>
    <w:rsid w:val="005A0EC4"/>
    <w:rsid w:val="005A0F44"/>
    <w:rsid w:val="005B70E2"/>
    <w:rsid w:val="005C3E1E"/>
    <w:rsid w:val="005C4D8E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251B"/>
    <w:rsid w:val="00643995"/>
    <w:rsid w:val="00647B60"/>
    <w:rsid w:val="006525E1"/>
    <w:rsid w:val="00653357"/>
    <w:rsid w:val="0065679B"/>
    <w:rsid w:val="006645D6"/>
    <w:rsid w:val="0066461C"/>
    <w:rsid w:val="0067020C"/>
    <w:rsid w:val="00670CE4"/>
    <w:rsid w:val="00671B63"/>
    <w:rsid w:val="00675792"/>
    <w:rsid w:val="0068032C"/>
    <w:rsid w:val="00691509"/>
    <w:rsid w:val="006A264E"/>
    <w:rsid w:val="006C2308"/>
    <w:rsid w:val="006C544D"/>
    <w:rsid w:val="006D1F5A"/>
    <w:rsid w:val="006D2745"/>
    <w:rsid w:val="006E1CD0"/>
    <w:rsid w:val="006F2B9C"/>
    <w:rsid w:val="006F5E44"/>
    <w:rsid w:val="007072F4"/>
    <w:rsid w:val="00711B02"/>
    <w:rsid w:val="00716879"/>
    <w:rsid w:val="00735CED"/>
    <w:rsid w:val="00742E6D"/>
    <w:rsid w:val="0076072C"/>
    <w:rsid w:val="00780B3B"/>
    <w:rsid w:val="0079281B"/>
    <w:rsid w:val="007A036B"/>
    <w:rsid w:val="007A1E37"/>
    <w:rsid w:val="007D2EE3"/>
    <w:rsid w:val="007E0B5E"/>
    <w:rsid w:val="007E6A15"/>
    <w:rsid w:val="00817E93"/>
    <w:rsid w:val="00830B79"/>
    <w:rsid w:val="00832A27"/>
    <w:rsid w:val="0084316D"/>
    <w:rsid w:val="0084686B"/>
    <w:rsid w:val="00857809"/>
    <w:rsid w:val="00863B30"/>
    <w:rsid w:val="00864E8A"/>
    <w:rsid w:val="008744CC"/>
    <w:rsid w:val="00874FFA"/>
    <w:rsid w:val="0089250A"/>
    <w:rsid w:val="00892952"/>
    <w:rsid w:val="00897C3C"/>
    <w:rsid w:val="008D3B94"/>
    <w:rsid w:val="008E253F"/>
    <w:rsid w:val="008E3BAE"/>
    <w:rsid w:val="008E5EA4"/>
    <w:rsid w:val="008E7774"/>
    <w:rsid w:val="008F5575"/>
    <w:rsid w:val="0090684D"/>
    <w:rsid w:val="009171E4"/>
    <w:rsid w:val="00917911"/>
    <w:rsid w:val="00933FC0"/>
    <w:rsid w:val="0093639C"/>
    <w:rsid w:val="00963F23"/>
    <w:rsid w:val="00987F37"/>
    <w:rsid w:val="009967EF"/>
    <w:rsid w:val="009A29CD"/>
    <w:rsid w:val="009A2A9B"/>
    <w:rsid w:val="009A4F9A"/>
    <w:rsid w:val="009A6DCA"/>
    <w:rsid w:val="009A7799"/>
    <w:rsid w:val="009B3B38"/>
    <w:rsid w:val="009C5A29"/>
    <w:rsid w:val="009D3D2C"/>
    <w:rsid w:val="009D40A1"/>
    <w:rsid w:val="009E4A2E"/>
    <w:rsid w:val="009E4A88"/>
    <w:rsid w:val="00A106F7"/>
    <w:rsid w:val="00A12774"/>
    <w:rsid w:val="00A13127"/>
    <w:rsid w:val="00A21782"/>
    <w:rsid w:val="00A251B3"/>
    <w:rsid w:val="00A32C54"/>
    <w:rsid w:val="00A463DF"/>
    <w:rsid w:val="00A47A9E"/>
    <w:rsid w:val="00A73320"/>
    <w:rsid w:val="00A75BF2"/>
    <w:rsid w:val="00A94961"/>
    <w:rsid w:val="00AC4BA2"/>
    <w:rsid w:val="00AC5BB8"/>
    <w:rsid w:val="00AE0961"/>
    <w:rsid w:val="00AE32E6"/>
    <w:rsid w:val="00AF4647"/>
    <w:rsid w:val="00B02416"/>
    <w:rsid w:val="00B10905"/>
    <w:rsid w:val="00B141CB"/>
    <w:rsid w:val="00B15E31"/>
    <w:rsid w:val="00B34F87"/>
    <w:rsid w:val="00B35C35"/>
    <w:rsid w:val="00B51B9B"/>
    <w:rsid w:val="00B74A9A"/>
    <w:rsid w:val="00B76096"/>
    <w:rsid w:val="00B81CD1"/>
    <w:rsid w:val="00B82BCE"/>
    <w:rsid w:val="00B93CEE"/>
    <w:rsid w:val="00B93D09"/>
    <w:rsid w:val="00B96C6F"/>
    <w:rsid w:val="00BC2020"/>
    <w:rsid w:val="00BC39BA"/>
    <w:rsid w:val="00BE5360"/>
    <w:rsid w:val="00BE598D"/>
    <w:rsid w:val="00BF1D5B"/>
    <w:rsid w:val="00C05BE1"/>
    <w:rsid w:val="00C068D8"/>
    <w:rsid w:val="00C11FF3"/>
    <w:rsid w:val="00C12E94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7BF7"/>
    <w:rsid w:val="00CA1229"/>
    <w:rsid w:val="00CB479D"/>
    <w:rsid w:val="00CC3F59"/>
    <w:rsid w:val="00CC6189"/>
    <w:rsid w:val="00CE63EA"/>
    <w:rsid w:val="00CF15DD"/>
    <w:rsid w:val="00D0004C"/>
    <w:rsid w:val="00D01BDB"/>
    <w:rsid w:val="00D0643B"/>
    <w:rsid w:val="00D07AAA"/>
    <w:rsid w:val="00D16208"/>
    <w:rsid w:val="00D40FED"/>
    <w:rsid w:val="00D434BE"/>
    <w:rsid w:val="00D44F1C"/>
    <w:rsid w:val="00D47E43"/>
    <w:rsid w:val="00D83612"/>
    <w:rsid w:val="00DA0534"/>
    <w:rsid w:val="00DB293A"/>
    <w:rsid w:val="00DC19CA"/>
    <w:rsid w:val="00DD4130"/>
    <w:rsid w:val="00DE36CE"/>
    <w:rsid w:val="00DF2329"/>
    <w:rsid w:val="00E0124C"/>
    <w:rsid w:val="00E041D8"/>
    <w:rsid w:val="00E16F1B"/>
    <w:rsid w:val="00E20003"/>
    <w:rsid w:val="00E263A7"/>
    <w:rsid w:val="00E323D2"/>
    <w:rsid w:val="00E34370"/>
    <w:rsid w:val="00E34AB0"/>
    <w:rsid w:val="00E35793"/>
    <w:rsid w:val="00E4673C"/>
    <w:rsid w:val="00E55476"/>
    <w:rsid w:val="00E62065"/>
    <w:rsid w:val="00E64329"/>
    <w:rsid w:val="00E85CA1"/>
    <w:rsid w:val="00E9044A"/>
    <w:rsid w:val="00E911F5"/>
    <w:rsid w:val="00EA5747"/>
    <w:rsid w:val="00EB4483"/>
    <w:rsid w:val="00EB4AFB"/>
    <w:rsid w:val="00EE13BC"/>
    <w:rsid w:val="00EE561E"/>
    <w:rsid w:val="00EF2D69"/>
    <w:rsid w:val="00EF64B2"/>
    <w:rsid w:val="00F00091"/>
    <w:rsid w:val="00F0270A"/>
    <w:rsid w:val="00F151F7"/>
    <w:rsid w:val="00F3657A"/>
    <w:rsid w:val="00F37052"/>
    <w:rsid w:val="00F506A3"/>
    <w:rsid w:val="00F712F8"/>
    <w:rsid w:val="00F74D0C"/>
    <w:rsid w:val="00F8289A"/>
    <w:rsid w:val="00F91DDF"/>
    <w:rsid w:val="00FA05D2"/>
    <w:rsid w:val="00FA3544"/>
    <w:rsid w:val="00FA5C0F"/>
    <w:rsid w:val="00FB0A1C"/>
    <w:rsid w:val="00FC0460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E911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E684-133D-49B3-9D09-E3D1BBB34FD2}">
  <ds:schemaRefs>
    <ds:schemaRef ds:uri="http://schemas.microsoft.com/office/2006/metadata/properties"/>
    <ds:schemaRef ds:uri="cacc96da-194c-4ba3-b41a-184fd3206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2F130-3F80-4A0C-862E-4CE8E1F7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Reed-Füllstandstransmitter</vt:lpstr>
      <vt:lpstr>Reed-Füllstandstransmitter</vt:lpstr>
    </vt:vector>
  </TitlesOfParts>
  <Company>WIKA Alexander Wiegand GmbH &amp; Co.</Company>
  <LinksUpToDate>false</LinksUpToDate>
  <CharactersWithSpaces>1376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Reed-Füllstandstransmitter</dc:title>
  <dc:creator>AdrianM</dc:creator>
  <cp:lastModifiedBy>Sangione, Balwinder</cp:lastModifiedBy>
  <cp:revision>2</cp:revision>
  <cp:lastPrinted>2008-02-12T06:25:00Z</cp:lastPrinted>
  <dcterms:created xsi:type="dcterms:W3CDTF">2020-10-27T17:45:00Z</dcterms:created>
  <dcterms:modified xsi:type="dcterms:W3CDTF">2020-10-27T17:45:00Z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